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附件一:</w:t>
      </w:r>
      <w:bookmarkStart w:id="0" w:name="_GoBack"/>
      <w:bookmarkEnd w:id="0"/>
    </w:p>
    <w:p>
      <w:pPr>
        <w:ind w:left="720" w:hanging="720"/>
        <w:jc w:val="center"/>
        <w:outlineLvl w:val="0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会议时间安排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700"/>
        <w:gridCol w:w="2689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7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主题</w:t>
            </w:r>
          </w:p>
        </w:tc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0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13：00-13：30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签到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参会人员签到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13：30-13：45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团队资质介绍</w:t>
            </w:r>
          </w:p>
        </w:tc>
        <w:tc>
          <w:tcPr>
            <w:tcW w:w="2689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团队资质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活动案例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安全保障特色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耿秋芳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13：45-14：30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线路发布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1.工作日及周末亲子线与独立线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2.法定节假日及寒暑假线路（含《跟着课本去研学》线路）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3.2024年毕业营线路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4.公益研学项目发布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14：30-14：40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答疑交流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解答相关问题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14：40-15：00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活动体验乘车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统一从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拓东体育馆</w:t>
            </w:r>
            <w:r>
              <w:rPr>
                <w:rFonts w:hint="eastAsia" w:ascii="仿宋_GB2312" w:hAnsi="宋体" w:eastAsia="仿宋_GB2312"/>
                <w:sz w:val="24"/>
              </w:rPr>
              <w:t>乘车前往翠湖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15：00-16：30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公益线路体验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翠湖八景公益线路体验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16：30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活动结束</w:t>
            </w:r>
          </w:p>
        </w:tc>
        <w:tc>
          <w:tcPr>
            <w:tcW w:w="2689" w:type="dxa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根据需要送回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建业商务中心</w:t>
            </w:r>
            <w:r>
              <w:rPr>
                <w:rFonts w:hint="eastAsia" w:ascii="仿宋_GB2312" w:hAnsi="宋体" w:eastAsia="仿宋_GB2312"/>
                <w:sz w:val="24"/>
              </w:rPr>
              <w:t>或就地解散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刘怡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02516"/>
    <w:multiLevelType w:val="singleLevel"/>
    <w:tmpl w:val="5F502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6B67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2024-04-21T03:02:54Z</dcterms:created>
  <dc:creator>Administrator</dc:creator>
  <cp:lastModifiedBy>Ying</cp:lastModifiedBy>
  <dcterms:modified xsi:type="dcterms:W3CDTF">2024-04-21T03:03:01Z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72314CCAAD464DB6B33EF1D0B2E67210_12</vt:lpwstr>
  </property>
</Properties>
</file>