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杨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 xml:space="preserve">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225425</wp:posOffset>
            </wp:positionV>
            <wp:extent cx="1699895" cy="2326640"/>
            <wp:effectExtent l="0" t="0" r="14605" b="16510"/>
            <wp:wrapNone/>
            <wp:docPr id="2" name="图片 0" descr="杨佳华 简介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杨佳华 简介照片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国家执业心理咨询师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家庭教育指导师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云南省心理咨询师协会理事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昆明12355青少年服务台志愿者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北京丛非从心理工作室昆明站负责人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云南恩迪来心理与健康服务公司负责人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565656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心理学推广者和从业者，个案经验500小时以上。长年受聘在中小学推广亲子关系与教育系列课程，对育儿各阶段遇到的各类问题有深入具体的研究及丰富的实战经验。擅长认知行为疗法、ACT接纳承诺疗法、催眠及精神分析动力取向疗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积极心理学推广者和从业者，个案经验500小时以上，常年受聘在中小学推广亲自关系与教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8BF23F-3925-4588-88AC-8AF8E32C2B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2E060A-5B53-435F-8DF3-1DDC7A346E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697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D57DD7429BCC438BA884EF593E04479D_13</vt:lpwstr>
  </property>
</Properties>
</file>