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ascii="仿宋_GB2312" w:eastAsia="仿宋_GB2312" w:cs="Calibri"/>
          <w:b w:val="0"/>
          <w:sz w:val="32"/>
          <w:szCs w:val="32"/>
        </w:rPr>
      </w:pPr>
      <w:r>
        <w:rPr>
          <w:rFonts w:hint="eastAsia" w:ascii="仿宋_GB2312" w:eastAsia="仿宋_GB2312" w:cs="Calibri"/>
          <w:b w:val="0"/>
          <w:sz w:val="32"/>
          <w:szCs w:val="32"/>
        </w:rPr>
        <w:t>附件2</w:t>
      </w:r>
    </w:p>
    <w:p>
      <w:pPr>
        <w:spacing w:line="560" w:lineRule="exact"/>
        <w:jc w:val="center"/>
        <w:rPr>
          <w:rFonts w:ascii="方正小标宋简体" w:hAnsi="Calibri" w:eastAsia="方正小标宋简体" w:cs="Calibri"/>
          <w:sz w:val="44"/>
          <w:szCs w:val="32"/>
        </w:rPr>
      </w:pPr>
      <w:r>
        <w:rPr>
          <w:rFonts w:hint="eastAsia" w:ascii="方正小标宋简体" w:hAnsi="Calibri" w:eastAsia="方正小标宋简体" w:cs="Calibri"/>
          <w:sz w:val="44"/>
          <w:szCs w:val="32"/>
        </w:rPr>
        <w:t>教师资格认定现场确认材料准备样式</w:t>
      </w:r>
    </w:p>
    <w:p>
      <w:pPr>
        <w:spacing w:line="560" w:lineRule="exact"/>
        <w:jc w:val="center"/>
        <w:rPr>
          <w:rFonts w:ascii="仿宋" w:hAnsi="仿宋" w:eastAsia="仿宋"/>
          <w:b/>
          <w:color w:val="FF0000"/>
          <w:sz w:val="21"/>
        </w:rPr>
      </w:pPr>
      <w:r>
        <w:rPr>
          <w:rFonts w:hint="eastAsia" w:ascii="方正小标宋简体" w:hAnsi="Calibri" w:eastAsia="方正小标宋简体" w:cs="Calibri"/>
          <w:color w:val="FF0000"/>
          <w:sz w:val="36"/>
          <w:szCs w:val="32"/>
        </w:rPr>
        <w:t>（请按顺序整理提交）</w:t>
      </w:r>
    </w:p>
    <w:p>
      <w:pPr>
        <w:spacing w:line="560" w:lineRule="exact"/>
        <w:ind w:firstLine="640" w:firstLineChars="200"/>
        <w:rPr>
          <w:rFonts w:ascii="仿宋" w:hAnsi="仿宋" w:eastAsia="仿宋"/>
          <w:b/>
          <w:sz w:val="28"/>
        </w:rPr>
      </w:pPr>
      <w:r>
        <w:rPr>
          <w:rFonts w:hint="eastAsia" w:ascii="仿宋_GB2312" w:hAnsi="仿宋" w:eastAsia="仿宋_GB2312" w:cs="仿宋"/>
          <w:bCs/>
          <w:color w:val="FF0000"/>
          <w:sz w:val="32"/>
          <w:szCs w:val="32"/>
        </w:rPr>
        <w:t>申请人在进行教师资格认定申请时，所需材料凡经网报系统电子信息校验通过的，不再提交纸质材料。此处所指的纸质材料包括学历证明、国考合格证明、普通话水平测试等级证书等；校验不通过及其它系统暂无法校验的材料则需提供相关证明的原件和复印件,材料参照以下样式。</w:t>
      </w:r>
    </w:p>
    <w:p>
      <w:pPr>
        <w:spacing w:line="560" w:lineRule="exact"/>
        <w:ind w:firstLine="551" w:firstLineChars="196"/>
        <w:rPr>
          <w:rFonts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ind w:firstLine="551" w:firstLineChars="196"/>
        <w:rPr>
          <w:rFonts w:hint="eastAsia" w:ascii="仿宋" w:hAnsi="仿宋" w:eastAsia="仿宋"/>
          <w:b/>
          <w:sz w:val="28"/>
          <w:lang w:eastAsia="zh-CN"/>
        </w:rPr>
      </w:pPr>
      <w:r>
        <w:rPr>
          <w:rFonts w:hint="eastAsia" w:ascii="仿宋" w:hAnsi="仿宋" w:eastAsia="仿宋"/>
          <w:b/>
          <w:sz w:val="28"/>
        </w:rPr>
        <w:t>（一）</w:t>
      </w:r>
      <w:r>
        <w:rPr>
          <w:rFonts w:hint="eastAsia" w:ascii="仿宋" w:hAnsi="仿宋" w:eastAsia="仿宋"/>
          <w:b/>
          <w:sz w:val="28"/>
          <w:lang w:eastAsia="zh-CN"/>
        </w:rPr>
        <w:t>身份证：</w:t>
      </w:r>
      <w:r>
        <w:rPr>
          <w:rFonts w:hint="eastAsia" w:ascii="仿宋" w:hAnsi="仿宋" w:eastAsia="仿宋"/>
          <w:b w:val="0"/>
          <w:bCs/>
          <w:sz w:val="28"/>
          <w:lang w:eastAsia="zh-CN"/>
        </w:rPr>
        <w:t>系统校验通过人员可不用提交</w:t>
      </w:r>
      <w:bookmarkStart w:id="0" w:name="_GoBack"/>
      <w:bookmarkEnd w:id="0"/>
      <w:r>
        <w:rPr>
          <w:rFonts w:hint="eastAsia" w:ascii="仿宋" w:hAnsi="仿宋" w:eastAsia="仿宋"/>
          <w:b w:val="0"/>
          <w:bCs/>
          <w:sz w:val="28"/>
          <w:lang w:eastAsia="zh-CN"/>
        </w:rPr>
        <w:t>；</w:t>
      </w:r>
    </w:p>
    <w:p>
      <w:pPr>
        <w:spacing w:line="560" w:lineRule="exact"/>
        <w:ind w:firstLine="551" w:firstLineChars="196"/>
        <w:rPr>
          <w:rFonts w:ascii="仿宋" w:hAnsi="仿宋" w:eastAsia="仿宋"/>
          <w:sz w:val="28"/>
        </w:rPr>
      </w:pPr>
      <w:r>
        <w:rPr>
          <w:rFonts w:hint="eastAsia" w:ascii="仿宋" w:hAnsi="仿宋" w:eastAsia="仿宋"/>
          <w:b/>
          <w:sz w:val="28"/>
        </w:rPr>
        <w:t>（</w:t>
      </w:r>
      <w:r>
        <w:rPr>
          <w:rFonts w:hint="eastAsia" w:ascii="仿宋" w:hAnsi="仿宋" w:eastAsia="仿宋"/>
          <w:b/>
          <w:sz w:val="28"/>
          <w:lang w:eastAsia="zh-CN"/>
        </w:rPr>
        <w:t>二</w:t>
      </w:r>
      <w:r>
        <w:rPr>
          <w:rFonts w:hint="eastAsia" w:ascii="仿宋" w:hAnsi="仿宋" w:eastAsia="仿宋"/>
          <w:b/>
          <w:sz w:val="28"/>
        </w:rPr>
        <w:t>）毕业证书：</w:t>
      </w:r>
      <w:r>
        <w:rPr>
          <w:rFonts w:hint="eastAsia" w:ascii="仿宋" w:hAnsi="仿宋" w:eastAsia="仿宋"/>
          <w:b w:val="0"/>
          <w:bCs/>
          <w:sz w:val="28"/>
          <w:lang w:eastAsia="zh-CN"/>
        </w:rPr>
        <w:t>系统校验通过人员可不用提交；</w:t>
      </w:r>
      <w:r>
        <w:rPr>
          <w:rFonts w:hint="eastAsia" w:ascii="仿宋" w:hAnsi="仿宋" w:eastAsia="仿宋"/>
          <w:b w:val="0"/>
          <w:bCs/>
          <w:sz w:val="28"/>
        </w:rPr>
        <w:t xml:space="preserve"> </w:t>
      </w:r>
    </w:p>
    <w:p>
      <w:pPr>
        <w:jc w:val="center"/>
        <w:rPr>
          <w:rFonts w:ascii="仿宋" w:hAnsi="仿宋" w:eastAsia="仿宋"/>
        </w:rPr>
      </w:pPr>
      <w:r>
        <w:rPr>
          <w:rFonts w:ascii="仿宋" w:hAnsi="仿宋" w:eastAsia="仿宋"/>
        </w:rPr>
        <w:drawing>
          <wp:inline distT="0" distB="0" distL="0" distR="0">
            <wp:extent cx="4514850" cy="30670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4514850" cy="3067050"/>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ascii="仿宋" w:hAnsi="仿宋" w:eastAsia="仿宋"/>
        </w:rPr>
      </w:pPr>
      <w:r>
        <w:drawing>
          <wp:inline distT="0" distB="0" distL="0" distR="0">
            <wp:extent cx="3257550" cy="35528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3257550" cy="3552825"/>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ascii="仿宋" w:hAnsi="仿宋" w:eastAsia="仿宋"/>
        </w:rPr>
      </w:pPr>
      <w:r>
        <w:drawing>
          <wp:anchor distT="0" distB="0" distL="114300" distR="114300" simplePos="0" relativeHeight="251660288" behindDoc="0" locked="0" layoutInCell="1" allowOverlap="1">
            <wp:simplePos x="0" y="0"/>
            <wp:positionH relativeFrom="column">
              <wp:posOffset>-100330</wp:posOffset>
            </wp:positionH>
            <wp:positionV relativeFrom="paragraph">
              <wp:posOffset>55880</wp:posOffset>
            </wp:positionV>
            <wp:extent cx="2971800" cy="4086225"/>
            <wp:effectExtent l="1905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a:srcRect/>
                    <a:stretch>
                      <a:fillRect/>
                    </a:stretch>
                  </pic:blipFill>
                  <pic:spPr>
                    <a:xfrm>
                      <a:off x="0" y="0"/>
                      <a:ext cx="2971800" cy="4086225"/>
                    </a:xfrm>
                    <a:prstGeom prst="rect">
                      <a:avLst/>
                    </a:prstGeom>
                    <a:noFill/>
                    <a:ln w="9525">
                      <a:noFill/>
                      <a:miter lim="800000"/>
                      <a:headEnd/>
                      <a:tailEnd/>
                    </a:ln>
                  </pic:spPr>
                </pic:pic>
              </a:graphicData>
            </a:graphic>
          </wp:anchor>
        </w:drawing>
      </w:r>
      <w:r>
        <w:drawing>
          <wp:inline distT="0" distB="0" distL="0" distR="0">
            <wp:extent cx="3057525" cy="40100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srcRect/>
                    <a:stretch>
                      <a:fillRect/>
                    </a:stretch>
                  </pic:blipFill>
                  <pic:spPr>
                    <a:xfrm>
                      <a:off x="0" y="0"/>
                      <a:ext cx="3057525" cy="4010025"/>
                    </a:xfrm>
                    <a:prstGeom prst="rect">
                      <a:avLst/>
                    </a:prstGeom>
                    <a:noFill/>
                    <a:ln w="9525">
                      <a:noFill/>
                      <a:miter lim="800000"/>
                      <a:headEnd/>
                      <a:tailEnd/>
                    </a:ln>
                  </pic:spPr>
                </pic:pic>
              </a:graphicData>
            </a:graphic>
          </wp:inline>
        </w:drawing>
      </w:r>
    </w:p>
    <w:p>
      <w:pPr>
        <w:spacing w:line="560" w:lineRule="exact"/>
        <w:ind w:firstLine="413" w:firstLineChars="147"/>
        <w:rPr>
          <w:rFonts w:ascii="仿宋" w:hAnsi="仿宋" w:eastAsia="仿宋"/>
          <w:b/>
          <w:sz w:val="28"/>
        </w:rPr>
      </w:pPr>
    </w:p>
    <w:p>
      <w:pPr>
        <w:spacing w:line="560" w:lineRule="exact"/>
        <w:ind w:firstLine="413" w:firstLineChars="147"/>
        <w:rPr>
          <w:rFonts w:ascii="仿宋" w:hAnsi="仿宋" w:eastAsia="仿宋"/>
          <w:sz w:val="28"/>
        </w:rPr>
      </w:pPr>
      <w:r>
        <w:rPr>
          <w:rFonts w:hint="eastAsia" w:ascii="仿宋" w:hAnsi="仿宋" w:eastAsia="仿宋"/>
          <w:b/>
          <w:sz w:val="28"/>
        </w:rPr>
        <w:t>（</w:t>
      </w:r>
      <w:r>
        <w:rPr>
          <w:rFonts w:hint="eastAsia" w:ascii="仿宋" w:hAnsi="仿宋" w:eastAsia="仿宋"/>
          <w:b/>
          <w:sz w:val="28"/>
          <w:lang w:eastAsia="zh-CN"/>
        </w:rPr>
        <w:t>三</w:t>
      </w:r>
      <w:r>
        <w:rPr>
          <w:rFonts w:hint="eastAsia" w:ascii="仿宋" w:hAnsi="仿宋" w:eastAsia="仿宋"/>
          <w:b/>
          <w:sz w:val="28"/>
        </w:rPr>
        <w:t>）《云南省申请教师资格认定人员体检表》原件1份</w:t>
      </w:r>
    </w:p>
    <w:p>
      <w:pPr>
        <w:spacing w:line="560" w:lineRule="exact"/>
        <w:ind w:firstLine="560" w:firstLineChars="200"/>
        <w:rPr>
          <w:rFonts w:ascii="仿宋" w:hAnsi="仿宋" w:eastAsia="仿宋"/>
          <w:color w:val="FF0000"/>
          <w:sz w:val="28"/>
          <w:szCs w:val="28"/>
        </w:rPr>
      </w:pPr>
      <w:r>
        <w:rPr>
          <w:rFonts w:hint="eastAsia" w:ascii="仿宋" w:hAnsi="仿宋" w:eastAsia="仿宋"/>
          <w:sz w:val="28"/>
          <w:szCs w:val="28"/>
        </w:rPr>
        <w:t>双面打印，即个人信息页、结论页打印在一张A4</w:t>
      </w:r>
      <w:r>
        <w:rPr>
          <w:rFonts w:hint="eastAsia" w:ascii="仿宋" w:hAnsi="仿宋" w:eastAsia="仿宋"/>
          <w:sz w:val="28"/>
          <w:szCs w:val="28"/>
        </w:rPr>
        <w:tab/>
      </w:r>
      <w:r>
        <w:rPr>
          <w:rFonts w:hint="eastAsia" w:ascii="仿宋" w:hAnsi="仿宋" w:eastAsia="仿宋"/>
          <w:sz w:val="28"/>
          <w:szCs w:val="28"/>
        </w:rPr>
        <w:t>纸的正反面上，附化验单（体检表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ascii="仿宋" w:hAnsi="仿宋" w:eastAsia="仿宋"/>
        </w:rPr>
      </w:pPr>
    </w:p>
    <w:p>
      <w:pPr>
        <w:spacing w:line="560" w:lineRule="exact"/>
        <w:ind w:firstLine="600" w:firstLineChars="250"/>
        <w:rPr>
          <w:rFonts w:ascii="仿宋" w:hAnsi="仿宋" w:eastAsia="仿宋"/>
          <w:color w:val="FF0000"/>
          <w:sz w:val="28"/>
          <w:szCs w:val="24"/>
        </w:rPr>
      </w:pPr>
      <w:r>
        <w:rPr>
          <w:color w:val="FF0000"/>
        </w:rPr>
        <w:drawing>
          <wp:anchor distT="0" distB="0" distL="114300" distR="114300" simplePos="0" relativeHeight="251663360" behindDoc="0" locked="0" layoutInCell="1" allowOverlap="1">
            <wp:simplePos x="0" y="0"/>
            <wp:positionH relativeFrom="column">
              <wp:posOffset>-142240</wp:posOffset>
            </wp:positionH>
            <wp:positionV relativeFrom="paragraph">
              <wp:posOffset>-9525</wp:posOffset>
            </wp:positionV>
            <wp:extent cx="3035300" cy="4178300"/>
            <wp:effectExtent l="19050" t="0" r="0" b="0"/>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noChangeArrowheads="1"/>
                    </pic:cNvPicPr>
                  </pic:nvPicPr>
                  <pic:blipFill>
                    <a:blip r:embed="rId8"/>
                    <a:srcRect/>
                    <a:stretch>
                      <a:fillRect/>
                    </a:stretch>
                  </pic:blipFill>
                  <pic:spPr>
                    <a:xfrm>
                      <a:off x="0" y="0"/>
                      <a:ext cx="3035300" cy="4178300"/>
                    </a:xfrm>
                    <a:prstGeom prst="rect">
                      <a:avLst/>
                    </a:prstGeom>
                    <a:noFill/>
                    <a:ln w="9525">
                      <a:noFill/>
                      <a:miter lim="800000"/>
                      <a:headEnd/>
                      <a:tailEnd/>
                    </a:ln>
                  </pic:spPr>
                </pic:pic>
              </a:graphicData>
            </a:graphic>
          </wp:anchor>
        </w:drawing>
      </w:r>
      <w:r>
        <w:rPr>
          <w:color w:val="FF0000"/>
        </w:rPr>
        <w:drawing>
          <wp:anchor distT="0" distB="0" distL="114300" distR="114300" simplePos="0" relativeHeight="251664384" behindDoc="0" locked="0" layoutInCell="1" allowOverlap="1">
            <wp:simplePos x="0" y="0"/>
            <wp:positionH relativeFrom="column">
              <wp:posOffset>2913380</wp:posOffset>
            </wp:positionH>
            <wp:positionV relativeFrom="paragraph">
              <wp:posOffset>-9525</wp:posOffset>
            </wp:positionV>
            <wp:extent cx="3139440" cy="4178300"/>
            <wp:effectExtent l="19050" t="0" r="381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9"/>
                    <a:srcRect/>
                    <a:stretch>
                      <a:fillRect/>
                    </a:stretch>
                  </pic:blipFill>
                  <pic:spPr>
                    <a:xfrm>
                      <a:off x="0" y="0"/>
                      <a:ext cx="3139440" cy="4178300"/>
                    </a:xfrm>
                    <a:prstGeom prst="rect">
                      <a:avLst/>
                    </a:prstGeom>
                    <a:noFill/>
                    <a:ln w="9525">
                      <a:noFill/>
                      <a:miter lim="800000"/>
                      <a:headEnd/>
                      <a:tailEnd/>
                    </a:ln>
                  </pic:spPr>
                </pic:pic>
              </a:graphicData>
            </a:graphic>
          </wp:anchor>
        </w:drawing>
      </w:r>
      <w:r>
        <w:rPr>
          <w:rFonts w:hint="eastAsia" w:ascii="仿宋" w:hAnsi="仿宋" w:eastAsia="仿宋"/>
          <w:color w:val="FF0000"/>
          <w:sz w:val="28"/>
          <w:szCs w:val="24"/>
        </w:rPr>
        <w:t>建议</w:t>
      </w:r>
      <w:r>
        <w:rPr>
          <w:rFonts w:ascii="仿宋" w:hAnsi="仿宋" w:eastAsia="仿宋"/>
          <w:color w:val="FF0000"/>
          <w:sz w:val="28"/>
          <w:szCs w:val="24"/>
        </w:rPr>
        <w:t>申请人</w:t>
      </w:r>
      <w:r>
        <w:rPr>
          <w:rFonts w:hint="eastAsia" w:ascii="仿宋" w:hAnsi="仿宋" w:eastAsia="仿宋"/>
          <w:color w:val="FF0000"/>
          <w:sz w:val="28"/>
          <w:szCs w:val="24"/>
        </w:rPr>
        <w:t>携带《</w:t>
      </w:r>
      <w:r>
        <w:rPr>
          <w:rFonts w:hint="eastAsia" w:ascii="仿宋" w:hAnsi="仿宋" w:eastAsia="仿宋" w:cs="Calibri"/>
          <w:b/>
          <w:color w:val="FF0000"/>
          <w:sz w:val="28"/>
          <w:szCs w:val="24"/>
        </w:rPr>
        <w:t>云南省申请教师资格人员体检办法</w:t>
      </w:r>
      <w:r>
        <w:rPr>
          <w:rFonts w:hint="eastAsia" w:ascii="仿宋" w:hAnsi="仿宋" w:eastAsia="仿宋"/>
          <w:color w:val="FF0000"/>
          <w:sz w:val="28"/>
          <w:szCs w:val="24"/>
        </w:rPr>
        <w:t>》（幼儿园教师资格证申请人还需携带教资字【2010】15号《关于调整申请认定幼儿园教师资格人员体检标准的通知》）到</w:t>
      </w:r>
      <w:r>
        <w:rPr>
          <w:rFonts w:ascii="仿宋" w:hAnsi="仿宋" w:eastAsia="仿宋"/>
          <w:color w:val="FF0000"/>
          <w:sz w:val="28"/>
          <w:szCs w:val="24"/>
        </w:rPr>
        <w:t>医院先咨询能否</w:t>
      </w:r>
      <w:r>
        <w:rPr>
          <w:rFonts w:hint="eastAsia" w:ascii="仿宋" w:hAnsi="仿宋" w:eastAsia="仿宋"/>
          <w:color w:val="FF0000"/>
          <w:sz w:val="28"/>
          <w:szCs w:val="24"/>
        </w:rPr>
        <w:t>出具</w:t>
      </w:r>
      <w:r>
        <w:rPr>
          <w:rFonts w:ascii="仿宋" w:hAnsi="仿宋" w:eastAsia="仿宋"/>
          <w:color w:val="FF0000"/>
          <w:sz w:val="28"/>
          <w:szCs w:val="24"/>
        </w:rPr>
        <w:t>相应结论再</w:t>
      </w:r>
      <w:r>
        <w:rPr>
          <w:rFonts w:hint="eastAsia" w:ascii="仿宋" w:hAnsi="仿宋" w:eastAsia="仿宋"/>
          <w:color w:val="FF0000"/>
          <w:sz w:val="28"/>
          <w:szCs w:val="24"/>
        </w:rPr>
        <w:t>进行</w:t>
      </w:r>
      <w:r>
        <w:rPr>
          <w:rFonts w:ascii="仿宋" w:hAnsi="仿宋" w:eastAsia="仿宋"/>
          <w:color w:val="FF0000"/>
          <w:sz w:val="28"/>
          <w:szCs w:val="24"/>
        </w:rPr>
        <w:t>体检。</w:t>
      </w:r>
    </w:p>
    <w:p>
      <w:pPr>
        <w:spacing w:line="560" w:lineRule="exact"/>
        <w:ind w:firstLine="420" w:firstLineChars="150"/>
        <w:rPr>
          <w:rFonts w:ascii="仿宋" w:hAnsi="仿宋" w:eastAsia="仿宋"/>
          <w:color w:val="FF0000"/>
          <w:sz w:val="28"/>
          <w:szCs w:val="24"/>
        </w:rPr>
      </w:pPr>
    </w:p>
    <w:p>
      <w:pPr>
        <w:spacing w:line="560" w:lineRule="exact"/>
        <w:ind w:firstLine="422" w:firstLineChars="150"/>
        <w:rPr>
          <w:rFonts w:ascii="仿宋" w:hAnsi="仿宋" w:eastAsia="仿宋"/>
          <w:b/>
          <w:sz w:val="28"/>
        </w:rPr>
      </w:pPr>
      <w:r>
        <w:rPr>
          <w:rFonts w:hint="eastAsia" w:ascii="仿宋" w:hAnsi="仿宋" w:eastAsia="仿宋"/>
          <w:b/>
          <w:sz w:val="28"/>
        </w:rPr>
        <w:t>（</w:t>
      </w:r>
      <w:r>
        <w:rPr>
          <w:rFonts w:hint="eastAsia" w:ascii="仿宋" w:hAnsi="仿宋" w:eastAsia="仿宋"/>
          <w:b/>
          <w:sz w:val="28"/>
          <w:lang w:eastAsia="zh-CN"/>
        </w:rPr>
        <w:t>四</w:t>
      </w:r>
      <w:r>
        <w:rPr>
          <w:rFonts w:hint="eastAsia" w:ascii="仿宋" w:hAnsi="仿宋" w:eastAsia="仿宋"/>
          <w:b/>
          <w:sz w:val="28"/>
        </w:rPr>
        <w:t>）《中小学教师资格考试合格证明》或师范教育类毕业生学习成绩</w:t>
      </w:r>
    </w:p>
    <w:p>
      <w:pPr>
        <w:spacing w:line="560" w:lineRule="exact"/>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fldChar w:fldCharType="begin"/>
      </w:r>
      <w:r>
        <w:instrText xml:space="preserve"> HYPERLINK "http://ntce.neea.edu.cn/html1/folder/1508/211-1.htm?sid=660" </w:instrText>
      </w:r>
      <w:r>
        <w:fldChar w:fldCharType="separate"/>
      </w:r>
      <w:r>
        <w:rPr>
          <w:sz w:val="28"/>
        </w:rPr>
        <w:t>http://ntce.neea.edu.cn/html1/folder/1508/211-1.htm?sid=660</w:t>
      </w:r>
      <w:r>
        <w:rPr>
          <w:sz w:val="28"/>
        </w:rPr>
        <w:fldChar w:fldCharType="end"/>
      </w:r>
      <w:r>
        <w:rPr>
          <w:rFonts w:hint="eastAsia" w:ascii="仿宋" w:hAnsi="仿宋" w:eastAsia="仿宋"/>
          <w:sz w:val="28"/>
        </w:rPr>
        <w:t>）下载、打印</w:t>
      </w:r>
      <w:r>
        <w:rPr>
          <w:rFonts w:hint="eastAsia" w:ascii="仿宋" w:hAnsi="仿宋" w:eastAsia="仿宋"/>
          <w:b/>
          <w:sz w:val="28"/>
        </w:rPr>
        <w:t>《中小学教师资格考试合格证明》。</w:t>
      </w:r>
    </w:p>
    <w:p>
      <w:pPr>
        <w:rPr>
          <w:rFonts w:ascii="仿宋" w:hAnsi="仿宋" w:eastAsia="仿宋"/>
        </w:rPr>
      </w:pPr>
      <w:r>
        <w:rPr>
          <w:rFonts w:hint="eastAsia" w:ascii="仿宋" w:hAnsi="仿宋" w:eastAsia="仿宋"/>
        </w:rPr>
        <w:drawing>
          <wp:inline distT="0" distB="0" distL="0" distR="0">
            <wp:extent cx="5895975" cy="23431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5895975" cy="2343150"/>
                    </a:xfrm>
                    <a:prstGeom prst="rect">
                      <a:avLst/>
                    </a:prstGeom>
                    <a:noFill/>
                    <a:ln w="9525">
                      <a:noFill/>
                      <a:miter lim="800000"/>
                      <a:headEnd/>
                      <a:tailEnd/>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2336" behindDoc="0" locked="0" layoutInCell="1" allowOverlap="1">
            <wp:simplePos x="0" y="0"/>
            <wp:positionH relativeFrom="column">
              <wp:posOffset>2823845</wp:posOffset>
            </wp:positionH>
            <wp:positionV relativeFrom="paragraph">
              <wp:posOffset>918845</wp:posOffset>
            </wp:positionV>
            <wp:extent cx="3114675" cy="4105910"/>
            <wp:effectExtent l="19050" t="0" r="9525" b="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1"/>
                    <a:srcRect/>
                    <a:stretch>
                      <a:fillRect/>
                    </a:stretch>
                  </pic:blipFill>
                  <pic:spPr>
                    <a:xfrm>
                      <a:off x="0" y="0"/>
                      <a:ext cx="3114675" cy="4105910"/>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-271780</wp:posOffset>
            </wp:positionH>
            <wp:positionV relativeFrom="paragraph">
              <wp:posOffset>919480</wp:posOffset>
            </wp:positionV>
            <wp:extent cx="3085465" cy="4105275"/>
            <wp:effectExtent l="19050" t="0" r="635" b="0"/>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12"/>
                    <a:srcRect/>
                    <a:stretch>
                      <a:fillRect/>
                    </a:stretch>
                  </pic:blipFill>
                  <pic:spPr>
                    <a:xfrm>
                      <a:off x="0" y="0"/>
                      <a:ext cx="3085465" cy="4105275"/>
                    </a:xfrm>
                    <a:prstGeom prst="rect">
                      <a:avLst/>
                    </a:prstGeom>
                    <a:noFill/>
                    <a:ln w="9525">
                      <a:noFill/>
                      <a:miter lim="800000"/>
                      <a:headEnd/>
                      <a:tailEnd/>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 xml:space="preserve"> 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ascii="仿宋" w:hAnsi="仿宋" w:eastAsia="仿宋"/>
          <w:b/>
          <w:sz w:val="28"/>
        </w:rPr>
      </w:pPr>
    </w:p>
    <w:p>
      <w:pPr>
        <w:spacing w:line="560" w:lineRule="exact"/>
        <w:ind w:firstLine="480" w:firstLineChars="200"/>
        <w:rPr>
          <w:rFonts w:ascii="仿宋" w:hAnsi="仿宋" w:eastAsia="仿宋"/>
          <w:b/>
          <w:sz w:val="28"/>
        </w:rPr>
      </w:pPr>
      <w:r>
        <w:drawing>
          <wp:anchor distT="0" distB="0" distL="114300" distR="114300" simplePos="0" relativeHeight="251666432" behindDoc="0" locked="0" layoutInCell="1" allowOverlap="1">
            <wp:simplePos x="0" y="0"/>
            <wp:positionH relativeFrom="column">
              <wp:posOffset>824865</wp:posOffset>
            </wp:positionH>
            <wp:positionV relativeFrom="paragraph">
              <wp:posOffset>5080</wp:posOffset>
            </wp:positionV>
            <wp:extent cx="3838575" cy="4048125"/>
            <wp:effectExtent l="19050" t="0" r="9525" b="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3"/>
                    <a:srcRect t="21004"/>
                    <a:stretch>
                      <a:fillRect/>
                    </a:stretch>
                  </pic:blipFill>
                  <pic:spPr>
                    <a:xfrm>
                      <a:off x="0" y="0"/>
                      <a:ext cx="3838575" cy="4048125"/>
                    </a:xfrm>
                    <a:prstGeom prst="rect">
                      <a:avLst/>
                    </a:prstGeom>
                    <a:noFill/>
                    <a:ln w="9525">
                      <a:noFill/>
                      <a:miter lim="800000"/>
                      <a:headEnd/>
                      <a:tailEnd/>
                    </a:ln>
                  </pic:spPr>
                </pic:pic>
              </a:graphicData>
            </a:graphic>
          </wp:anchor>
        </w:drawing>
      </w:r>
    </w:p>
    <w:p>
      <w:pPr>
        <w:spacing w:line="560" w:lineRule="exact"/>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eastAsia="zh-CN"/>
        </w:rPr>
        <w:t>五</w:t>
      </w:r>
      <w:r>
        <w:rPr>
          <w:rFonts w:hint="eastAsia" w:ascii="仿宋" w:hAnsi="仿宋" w:eastAsia="仿宋"/>
          <w:b/>
          <w:sz w:val="28"/>
        </w:rPr>
        <w:t>）办证照片</w:t>
      </w:r>
    </w:p>
    <w:p>
      <w:pPr>
        <w:jc w:val="center"/>
        <w:rPr>
          <w:rFonts w:ascii="仿宋" w:hAnsi="仿宋" w:eastAsia="仿宋"/>
          <w:b/>
        </w:rPr>
      </w:pPr>
    </w:p>
    <w:p>
      <w:pPr>
        <w:ind w:firstLine="480" w:firstLineChars="200"/>
        <w:rPr>
          <w:rFonts w:ascii="仿宋" w:hAnsi="仿宋" w:eastAsia="仿宋"/>
          <w:sz w:val="28"/>
        </w:rPr>
      </w:pPr>
      <w:r>
        <w:drawing>
          <wp:anchor distT="0" distB="0" distL="114300" distR="114300" simplePos="0" relativeHeight="251665408" behindDoc="0" locked="0" layoutInCell="1" allowOverlap="1">
            <wp:simplePos x="0" y="0"/>
            <wp:positionH relativeFrom="column">
              <wp:posOffset>4445</wp:posOffset>
            </wp:positionH>
            <wp:positionV relativeFrom="paragraph">
              <wp:posOffset>10795</wp:posOffset>
            </wp:positionV>
            <wp:extent cx="5581650" cy="2647950"/>
            <wp:effectExtent l="19050" t="0" r="0"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4"/>
                    <a:srcRect/>
                    <a:stretch>
                      <a:fillRect/>
                    </a:stretch>
                  </pic:blipFill>
                  <pic:spPr>
                    <a:xfrm>
                      <a:off x="0" y="0"/>
                      <a:ext cx="5581650" cy="2647950"/>
                    </a:xfrm>
                    <a:prstGeom prst="rect">
                      <a:avLst/>
                    </a:prstGeom>
                    <a:noFill/>
                    <a:ln w="9525">
                      <a:noFill/>
                      <a:miter lim="800000"/>
                      <a:headEnd/>
                      <a:tailEnd/>
                    </a:ln>
                  </pic:spPr>
                </pic:pic>
              </a:graphicData>
            </a:graphic>
          </wp:anchor>
        </w:drawing>
      </w:r>
      <w:r>
        <w:rPr>
          <w:rFonts w:ascii="Calibri" w:hAnsi="Calibri" w:cs="Calibri"/>
          <w:b/>
          <w:szCs w:val="24"/>
        </w:rPr>
        <w:br w:type="page"/>
      </w:r>
      <w:r>
        <w:rPr>
          <w:rFonts w:ascii="仿宋" w:hAnsi="仿宋" w:eastAsia="仿宋"/>
          <w:b/>
          <w:sz w:val="28"/>
        </w:rPr>
        <w:t>（</w:t>
      </w:r>
      <w:r>
        <w:rPr>
          <w:rFonts w:hint="eastAsia" w:ascii="仿宋" w:hAnsi="仿宋" w:eastAsia="仿宋"/>
          <w:b/>
          <w:sz w:val="28"/>
          <w:lang w:eastAsia="zh-CN"/>
        </w:rPr>
        <w:t>六</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w:t>
      </w:r>
      <w:r>
        <w:rPr>
          <w:rFonts w:hint="eastAsia" w:ascii="仿宋" w:hAnsi="仿宋" w:eastAsia="仿宋"/>
          <w:sz w:val="28"/>
          <w:lang w:eastAsia="zh-CN"/>
        </w:rPr>
        <w:t>富民</w:t>
      </w:r>
      <w:r>
        <w:rPr>
          <w:rFonts w:hint="eastAsia" w:ascii="仿宋" w:hAnsi="仿宋" w:eastAsia="仿宋"/>
          <w:sz w:val="28"/>
        </w:rPr>
        <w:t>县的申请人携带户口本或集体户口证明原件，提交复印件一份（复印件需将户主页和本人页复印至1张A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0" distR="0">
            <wp:extent cx="4781550" cy="6962775"/>
            <wp:effectExtent l="19050" t="0" r="0" b="0"/>
            <wp:docPr id="5"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306140331"/>
                    <pic:cNvPicPr>
                      <a:picLocks noChangeAspect="1" noChangeArrowheads="1"/>
                    </pic:cNvPicPr>
                  </pic:nvPicPr>
                  <pic:blipFill>
                    <a:blip r:embed="rId15"/>
                    <a:srcRect/>
                    <a:stretch>
                      <a:fillRect/>
                    </a:stretch>
                  </pic:blipFill>
                  <pic:spPr>
                    <a:xfrm>
                      <a:off x="0" y="0"/>
                      <a:ext cx="4781550" cy="6962775"/>
                    </a:xfrm>
                    <a:prstGeom prst="rect">
                      <a:avLst/>
                    </a:prstGeom>
                    <a:noFill/>
                    <a:ln w="9525">
                      <a:noFill/>
                      <a:miter lim="800000"/>
                      <a:headEnd/>
                      <a:tailEnd/>
                    </a:ln>
                  </pic:spPr>
                </pic:pic>
              </a:graphicData>
            </a:graphic>
          </wp:inline>
        </w:drawing>
      </w:r>
    </w:p>
    <w:p>
      <w:pPr>
        <w:jc w:val="center"/>
        <w:rPr>
          <w:rFonts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w:t>
      </w:r>
      <w:r>
        <w:rPr>
          <w:rFonts w:hint="eastAsia" w:ascii="仿宋" w:hAnsi="仿宋" w:eastAsia="仿宋"/>
          <w:sz w:val="28"/>
          <w:lang w:eastAsia="zh-CN"/>
        </w:rPr>
        <w:t>富民</w:t>
      </w:r>
      <w:r>
        <w:rPr>
          <w:rFonts w:hint="eastAsia" w:ascii="仿宋" w:hAnsi="仿宋" w:eastAsia="仿宋"/>
          <w:sz w:val="28"/>
        </w:rPr>
        <w:t>县户籍但持有</w:t>
      </w:r>
      <w:r>
        <w:rPr>
          <w:rFonts w:hint="eastAsia" w:ascii="仿宋" w:hAnsi="仿宋" w:eastAsia="仿宋"/>
          <w:sz w:val="28"/>
          <w:lang w:eastAsia="zh-CN"/>
        </w:rPr>
        <w:t>富民</w:t>
      </w:r>
      <w:r>
        <w:rPr>
          <w:rFonts w:hint="eastAsia" w:ascii="仿宋" w:hAnsi="仿宋" w:eastAsia="仿宋"/>
          <w:sz w:val="28"/>
        </w:rPr>
        <w:t>县公安机关签发并在有效期内的《云南省居住证》的申请人，需提供《云南省居住证》原件查验，提交复印件一份（正反面复印到一张A4纸上）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0" distR="0">
            <wp:extent cx="5962650" cy="7077075"/>
            <wp:effectExtent l="19050" t="0" r="0" b="0"/>
            <wp:docPr id="6"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Tencent Files\351768986\Image\C2C\FE_J(0X41N31G(YV6JSUW]4.jpg"/>
                    <pic:cNvPicPr>
                      <a:picLocks noChangeAspect="1" noChangeArrowheads="1"/>
                    </pic:cNvPicPr>
                  </pic:nvPicPr>
                  <pic:blipFill>
                    <a:blip r:embed="rId16"/>
                    <a:srcRect/>
                    <a:stretch>
                      <a:fillRect/>
                    </a:stretch>
                  </pic:blipFill>
                  <pic:spPr>
                    <a:xfrm>
                      <a:off x="0" y="0"/>
                      <a:ext cx="5962650" cy="7077075"/>
                    </a:xfrm>
                    <a:prstGeom prst="rect">
                      <a:avLst/>
                    </a:prstGeom>
                    <a:noFill/>
                    <a:ln w="9525">
                      <a:noFill/>
                      <a:miter lim="800000"/>
                      <a:headEnd/>
                      <a:tailEnd/>
                    </a:ln>
                  </pic:spPr>
                </pic:pic>
              </a:graphicData>
            </a:graphic>
          </wp:inline>
        </w:drawing>
      </w:r>
    </w:p>
    <w:p>
      <w:pPr>
        <w:spacing w:line="560" w:lineRule="exact"/>
        <w:rPr>
          <w:rFonts w:ascii="仿宋" w:hAnsi="仿宋" w:eastAsia="仿宋"/>
          <w:b/>
          <w:sz w:val="28"/>
        </w:rPr>
      </w:pPr>
    </w:p>
    <w:p>
      <w:pPr>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eastAsia="zh-CN"/>
        </w:rPr>
        <w:t>七</w:t>
      </w:r>
      <w:r>
        <w:rPr>
          <w:rFonts w:hint="eastAsia" w:ascii="仿宋" w:hAnsi="仿宋" w:eastAsia="仿宋"/>
          <w:b/>
          <w:sz w:val="28"/>
        </w:rPr>
        <w:t>）普通话等级证书</w:t>
      </w:r>
    </w:p>
    <w:p>
      <w:pPr>
        <w:spacing w:line="560" w:lineRule="exact"/>
        <w:ind w:firstLine="560" w:firstLineChars="200"/>
        <w:rPr>
          <w:rFonts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r>
        <w:rPr>
          <w:rFonts w:hint="eastAsia" w:ascii="仿宋_GB2312" w:hAnsi="仿宋" w:eastAsia="仿宋_GB2312"/>
          <w:sz w:val="28"/>
          <w:szCs w:val="28"/>
          <w:lang w:eastAsia="zh-CN"/>
        </w:rPr>
        <w:t>（系统校验通过人员可不用提交）</w:t>
      </w:r>
      <w:r>
        <w:rPr>
          <w:rFonts w:hint="eastAsia" w:ascii="仿宋_GB2312" w:hAnsi="仿宋" w:eastAsia="仿宋_GB2312"/>
          <w:sz w:val="28"/>
          <w:szCs w:val="28"/>
        </w:rPr>
        <w:t>。</w:t>
      </w:r>
    </w:p>
    <w:p>
      <w:pPr>
        <w:rPr>
          <w:rFonts w:ascii="仿宋" w:hAnsi="仿宋" w:eastAsia="仿宋"/>
          <w:b/>
        </w:rPr>
      </w:pPr>
      <w:r>
        <w:drawing>
          <wp:inline distT="0" distB="0" distL="0" distR="0">
            <wp:extent cx="5762625" cy="42481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srcRect/>
                    <a:stretch>
                      <a:fillRect/>
                    </a:stretch>
                  </pic:blipFill>
                  <pic:spPr>
                    <a:xfrm>
                      <a:off x="0" y="0"/>
                      <a:ext cx="5762625" cy="4248150"/>
                    </a:xfrm>
                    <a:prstGeom prst="rect">
                      <a:avLst/>
                    </a:prstGeom>
                    <a:noFill/>
                    <a:ln w="9525">
                      <a:noFill/>
                      <a:miter lim="800000"/>
                      <a:headEnd/>
                      <a:tailEnd/>
                    </a:ln>
                  </pic:spPr>
                </pic:pic>
              </a:graphicData>
            </a:graphic>
          </wp:inline>
        </w:drawing>
      </w:r>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F36BB"/>
    <w:rsid w:val="002658D1"/>
    <w:rsid w:val="004A6935"/>
    <w:rsid w:val="005339BC"/>
    <w:rsid w:val="00724922"/>
    <w:rsid w:val="008F36BB"/>
    <w:rsid w:val="00981F78"/>
    <w:rsid w:val="00BB2E96"/>
    <w:rsid w:val="00C15509"/>
    <w:rsid w:val="00E3103C"/>
    <w:rsid w:val="00FB6D16"/>
    <w:rsid w:val="00FD3B09"/>
    <w:rsid w:val="0DE16ADF"/>
    <w:rsid w:val="2354797B"/>
    <w:rsid w:val="285A687F"/>
    <w:rsid w:val="48BB78B7"/>
    <w:rsid w:val="68DF6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qFormat/>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1 Char"/>
    <w:basedOn w:val="7"/>
    <w:link w:val="2"/>
    <w:qFormat/>
    <w:uiPriority w:val="9"/>
    <w:rPr>
      <w:rFonts w:ascii="宋体" w:hAnsi="宋体" w:eastAsia="宋体" w:cs="Times New Roman"/>
      <w:b/>
      <w:bCs/>
      <w:kern w:val="36"/>
      <w:sz w:val="48"/>
      <w:szCs w:val="48"/>
    </w:rPr>
  </w:style>
  <w:style w:type="character" w:customStyle="1" w:styleId="9">
    <w:name w:val="批注框文本 Char"/>
    <w:basedOn w:val="7"/>
    <w:link w:val="3"/>
    <w:semiHidden/>
    <w:uiPriority w:val="99"/>
    <w:rPr>
      <w:rFonts w:ascii="Times New Roman" w:hAnsi="Times New Roman" w:eastAsia="宋体" w:cs="Times New Roman"/>
      <w:sz w:val="18"/>
      <w:szCs w:val="18"/>
    </w:rPr>
  </w:style>
  <w:style w:type="character" w:customStyle="1" w:styleId="10">
    <w:name w:val="页眉 Char"/>
    <w:basedOn w:val="7"/>
    <w:link w:val="5"/>
    <w:semiHidden/>
    <w:qFormat/>
    <w:uiPriority w:val="99"/>
    <w:rPr>
      <w:rFonts w:ascii="Times New Roman" w:hAnsi="Times New Roman" w:eastAsia="宋体" w:cs="Times New Roman"/>
      <w:sz w:val="18"/>
      <w:szCs w:val="18"/>
    </w:rPr>
  </w:style>
  <w:style w:type="character" w:customStyle="1" w:styleId="11">
    <w:name w:val="页脚 Char"/>
    <w:basedOn w:val="7"/>
    <w:link w:val="4"/>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lqst</Company>
  <Pages>8</Pages>
  <Words>170</Words>
  <Characters>975</Characters>
  <Lines>8</Lines>
  <Paragraphs>2</Paragraphs>
  <TotalTime>0</TotalTime>
  <ScaleCrop>false</ScaleCrop>
  <LinksUpToDate>false</LinksUpToDate>
  <CharactersWithSpaces>1143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2021-06-28T06:23:00Z</dcterms:created>
  <dc:creator>kmxxl</dc:creator>
  <cp:lastModifiedBy>Administrator</cp:lastModifiedBy>
  <dcterms:modified xsi:type="dcterms:W3CDTF">2023-08-30T01:01:50Z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